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4" w:lineRule="exact" w:before="49"/>
        <w:ind w:left="407" w:right="304" w:firstLine="0"/>
        <w:jc w:val="center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/>
          <w:b/>
          <w:sz w:val="28"/>
        </w:rPr>
        <w:t>Texas</w:t>
      </w:r>
      <w:r>
        <w:rPr>
          <w:rFonts w:ascii="Times New Roman"/>
          <w:b/>
          <w:spacing w:val="-18"/>
          <w:sz w:val="28"/>
        </w:rPr>
        <w:t> </w:t>
      </w:r>
      <w:r>
        <w:rPr>
          <w:rFonts w:ascii="Times New Roman"/>
          <w:b/>
          <w:sz w:val="28"/>
        </w:rPr>
        <w:t>A&amp;M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University-Commerce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Institutional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Biosafety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z w:val="28"/>
        </w:rPr>
        <w:t>Committee</w:t>
      </w:r>
      <w:r>
        <w:rPr>
          <w:rFonts w:ascii="Times New Roman"/>
          <w:b/>
          <w:spacing w:val="-15"/>
          <w:sz w:val="28"/>
        </w:rPr>
        <w:t> </w:t>
      </w:r>
      <w:r>
        <w:rPr>
          <w:rFonts w:ascii="Times New Roman"/>
          <w:b/>
          <w:sz w:val="28"/>
        </w:rPr>
        <w:t>(IBC)</w:t>
      </w:r>
      <w:r>
        <w:rPr>
          <w:rFonts w:ascii="Times New Roman"/>
          <w:b/>
          <w:spacing w:val="-1"/>
          <w:w w:val="98"/>
          <w:sz w:val="28"/>
        </w:rPr>
        <w:t> </w:t>
      </w:r>
      <w:r>
        <w:rPr>
          <w:rFonts w:ascii="Times New Roman"/>
          <w:b/>
          <w:sz w:val="28"/>
        </w:rPr>
        <w:t>Adverse</w:t>
      </w:r>
      <w:r>
        <w:rPr>
          <w:rFonts w:ascii="Times New Roman"/>
          <w:b/>
          <w:spacing w:val="-21"/>
          <w:sz w:val="28"/>
        </w:rPr>
        <w:t> </w:t>
      </w:r>
      <w:r>
        <w:rPr>
          <w:rFonts w:ascii="Times New Roman"/>
          <w:b/>
          <w:sz w:val="28"/>
        </w:rPr>
        <w:t>Event</w:t>
      </w:r>
      <w:r>
        <w:rPr>
          <w:rFonts w:ascii="Times New Roman"/>
          <w:b/>
          <w:spacing w:val="-19"/>
          <w:sz w:val="28"/>
        </w:rPr>
        <w:t> </w:t>
      </w:r>
      <w:r>
        <w:rPr>
          <w:rFonts w:ascii="Times New Roman"/>
          <w:b/>
          <w:sz w:val="28"/>
        </w:rPr>
        <w:t>(AE)</w:t>
      </w:r>
      <w:r>
        <w:rPr>
          <w:rFonts w:ascii="Times New Roman"/>
          <w:b/>
          <w:spacing w:val="-20"/>
          <w:sz w:val="28"/>
        </w:rPr>
        <w:t> </w:t>
      </w:r>
      <w:r>
        <w:rPr>
          <w:rFonts w:ascii="Times New Roman"/>
          <w:b/>
          <w:sz w:val="28"/>
        </w:rPr>
        <w:t>Form</w:t>
      </w:r>
      <w:r>
        <w:rPr>
          <w:rFonts w:asci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6"/>
          <w:szCs w:val="6"/>
        </w:rPr>
      </w:pPr>
    </w:p>
    <w:p>
      <w:pPr>
        <w:spacing w:line="139" w:lineRule="exact"/>
        <w:ind w:left="220" w:right="0" w:firstLine="0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 w:hAnsi="Times New Roman" w:cs="Times New Roman" w:eastAsia="Times New Roman" w:hint="default"/>
          <w:position w:val="-2"/>
          <w:sz w:val="13"/>
          <w:szCs w:val="13"/>
        </w:rPr>
        <w:drawing>
          <wp:inline distT="0" distB="0" distL="0" distR="0">
            <wp:extent cx="5964979" cy="8858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79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position w:val="-2"/>
          <w:sz w:val="13"/>
          <w:szCs w:val="13"/>
        </w:rPr>
      </w:r>
    </w:p>
    <w:p>
      <w:pPr>
        <w:pStyle w:val="Heading1"/>
        <w:spacing w:line="240" w:lineRule="auto"/>
        <w:ind w:left="405" w:right="304"/>
        <w:jc w:val="center"/>
        <w:rPr>
          <w:b w:val="0"/>
          <w:bCs w:val="0"/>
        </w:rPr>
      </w:pPr>
      <w:r>
        <w:rPr/>
        <w:t>Please</w:t>
      </w:r>
      <w:r>
        <w:rPr>
          <w:spacing w:val="-8"/>
        </w:rPr>
        <w:t> </w:t>
      </w:r>
      <w:r>
        <w:rPr/>
        <w:t>file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form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IBC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24</w:t>
      </w:r>
      <w:r>
        <w:rPr>
          <w:spacing w:val="-8"/>
        </w:rPr>
        <w:t> </w:t>
      </w:r>
      <w:r>
        <w:rPr/>
        <w:t>hours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event.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7"/>
          <w:szCs w:val="7"/>
        </w:rPr>
      </w:pPr>
    </w:p>
    <w:p>
      <w:pPr>
        <w:spacing w:line="124" w:lineRule="exact"/>
        <w:ind w:left="220" w:right="0" w:firstLine="0"/>
        <w:rPr>
          <w:rFonts w:ascii="Times New Roman" w:hAnsi="Times New Roman" w:cs="Times New Roman" w:eastAsia="Times New Roman" w:hint="default"/>
          <w:sz w:val="12"/>
          <w:szCs w:val="12"/>
        </w:rPr>
      </w:pPr>
      <w:r>
        <w:rPr>
          <w:rFonts w:ascii="Times New Roman" w:hAnsi="Times New Roman" w:cs="Times New Roman" w:eastAsia="Times New Roman" w:hint="default"/>
          <w:position w:val="-1"/>
          <w:sz w:val="12"/>
          <w:szCs w:val="12"/>
        </w:rPr>
        <w:drawing>
          <wp:inline distT="0" distB="0" distL="0" distR="0">
            <wp:extent cx="5967566" cy="79057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566" cy="7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position w:val="-1"/>
          <w:sz w:val="12"/>
          <w:szCs w:val="12"/>
        </w:rPr>
      </w:r>
    </w:p>
    <w:p>
      <w:pPr>
        <w:pStyle w:val="BodyText"/>
        <w:spacing w:line="248" w:lineRule="exact" w:before="42"/>
        <w:ind w:right="114"/>
        <w:jc w:val="both"/>
      </w:pPr>
      <w:r>
        <w:rPr>
          <w:rFonts w:ascii="Times New Roman"/>
          <w:b/>
          <w:w w:val="91"/>
        </w:rPr>
      </w:r>
      <w:r>
        <w:rPr>
          <w:rFonts w:ascii="Times New Roman"/>
          <w:b/>
          <w:w w:val="95"/>
          <w:u w:val="single" w:color="000000"/>
        </w:rPr>
        <w:t>Adverse</w:t>
      </w:r>
      <w:r>
        <w:rPr>
          <w:rFonts w:ascii="Times New Roman"/>
          <w:b/>
          <w:spacing w:val="-11"/>
          <w:w w:val="95"/>
          <w:u w:val="single" w:color="000000"/>
        </w:rPr>
        <w:t> </w:t>
      </w:r>
      <w:r>
        <w:rPr>
          <w:rFonts w:ascii="Times New Roman"/>
          <w:b/>
          <w:w w:val="95"/>
          <w:u w:val="single" w:color="000000"/>
        </w:rPr>
        <w:t>Event</w:t>
      </w:r>
      <w:r>
        <w:rPr>
          <w:rFonts w:ascii="Times New Roman"/>
          <w:b/>
          <w:spacing w:val="-11"/>
          <w:w w:val="95"/>
          <w:u w:val="single" w:color="000000"/>
        </w:rPr>
        <w:t> </w:t>
      </w:r>
      <w:r>
        <w:rPr>
          <w:rFonts w:ascii="Times New Roman"/>
          <w:b/>
          <w:spacing w:val="-11"/>
          <w:w w:val="95"/>
        </w:rPr>
      </w:r>
      <w:r>
        <w:rPr>
          <w:w w:val="95"/>
        </w:rPr>
        <w:t>-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purposes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Texas</w:t>
      </w:r>
      <w:r>
        <w:rPr>
          <w:spacing w:val="-6"/>
          <w:w w:val="95"/>
        </w:rPr>
        <w:t> </w:t>
      </w:r>
      <w:r>
        <w:rPr>
          <w:w w:val="95"/>
        </w:rPr>
        <w:t>A&amp;M</w:t>
      </w:r>
      <w:r>
        <w:rPr>
          <w:spacing w:val="-5"/>
          <w:w w:val="95"/>
        </w:rPr>
        <w:t> </w:t>
      </w:r>
      <w:r>
        <w:rPr>
          <w:w w:val="95"/>
        </w:rPr>
        <w:t>University-Commerce</w:t>
      </w:r>
      <w:r>
        <w:rPr>
          <w:spacing w:val="-7"/>
          <w:w w:val="95"/>
        </w:rPr>
        <w:t> </w:t>
      </w:r>
      <w:r>
        <w:rPr>
          <w:w w:val="95"/>
        </w:rPr>
        <w:t>IBC,</w:t>
      </w:r>
      <w:r>
        <w:rPr>
          <w:spacing w:val="-5"/>
          <w:w w:val="95"/>
        </w:rPr>
        <w:t> </w:t>
      </w:r>
      <w:r>
        <w:rPr>
          <w:w w:val="95"/>
        </w:rPr>
        <w:t>an</w:t>
      </w:r>
      <w:r>
        <w:rPr>
          <w:spacing w:val="-7"/>
          <w:w w:val="95"/>
        </w:rPr>
        <w:t> </w:t>
      </w:r>
      <w:r>
        <w:rPr>
          <w:w w:val="95"/>
        </w:rPr>
        <w:t>adverse</w:t>
      </w:r>
      <w:r>
        <w:rPr>
          <w:spacing w:val="-5"/>
          <w:w w:val="95"/>
        </w:rPr>
        <w:t> </w:t>
      </w:r>
      <w:r>
        <w:rPr>
          <w:w w:val="95"/>
        </w:rPr>
        <w:t>event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defined</w:t>
      </w:r>
      <w:r>
        <w:rPr>
          <w:w w:val="90"/>
        </w:rPr>
        <w:t> </w:t>
      </w:r>
      <w:r>
        <w:rPr>
          <w:w w:val="95"/>
        </w:rPr>
        <w:t>as</w:t>
      </w:r>
      <w:r>
        <w:rPr>
          <w:spacing w:val="-21"/>
          <w:w w:val="95"/>
        </w:rPr>
        <w:t> </w:t>
      </w:r>
      <w:r>
        <w:rPr>
          <w:w w:val="95"/>
        </w:rPr>
        <w:t>any</w:t>
      </w:r>
      <w:r>
        <w:rPr>
          <w:spacing w:val="-22"/>
          <w:w w:val="95"/>
        </w:rPr>
        <w:t> </w:t>
      </w:r>
      <w:r>
        <w:rPr>
          <w:w w:val="95"/>
        </w:rPr>
        <w:t>unanticipated</w:t>
      </w:r>
      <w:r>
        <w:rPr>
          <w:spacing w:val="-22"/>
          <w:w w:val="95"/>
        </w:rPr>
        <w:t> </w:t>
      </w:r>
      <w:r>
        <w:rPr>
          <w:w w:val="95"/>
        </w:rPr>
        <w:t>problem</w:t>
      </w:r>
      <w:r>
        <w:rPr>
          <w:spacing w:val="-22"/>
          <w:w w:val="95"/>
        </w:rPr>
        <w:t> </w:t>
      </w:r>
      <w:r>
        <w:rPr>
          <w:w w:val="95"/>
        </w:rPr>
        <w:t>that</w:t>
      </w:r>
      <w:r>
        <w:rPr>
          <w:spacing w:val="-22"/>
          <w:w w:val="95"/>
        </w:rPr>
        <w:t> </w:t>
      </w:r>
      <w:r>
        <w:rPr>
          <w:w w:val="95"/>
        </w:rPr>
        <w:t>is</w:t>
      </w:r>
      <w:r>
        <w:rPr>
          <w:spacing w:val="-21"/>
          <w:w w:val="95"/>
        </w:rPr>
        <w:t> </w:t>
      </w:r>
      <w:r>
        <w:rPr>
          <w:w w:val="95"/>
        </w:rPr>
        <w:t>both</w:t>
      </w:r>
      <w:r>
        <w:rPr>
          <w:spacing w:val="-22"/>
          <w:w w:val="95"/>
        </w:rPr>
        <w:t> </w:t>
      </w:r>
      <w:r>
        <w:rPr>
          <w:w w:val="95"/>
        </w:rPr>
        <w:t>serious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unexpected;</w:t>
      </w:r>
      <w:r>
        <w:rPr>
          <w:spacing w:val="-22"/>
          <w:w w:val="95"/>
        </w:rPr>
        <w:t> </w:t>
      </w:r>
      <w:r>
        <w:rPr>
          <w:w w:val="95"/>
        </w:rPr>
        <w:t>could</w:t>
      </w:r>
      <w:r>
        <w:rPr>
          <w:spacing w:val="-21"/>
          <w:w w:val="95"/>
        </w:rPr>
        <w:t> </w:t>
      </w:r>
      <w:r>
        <w:rPr>
          <w:w w:val="95"/>
        </w:rPr>
        <w:t>compromise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integrity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study</w:t>
      </w:r>
      <w:r>
        <w:rPr>
          <w:w w:val="87"/>
        </w:rPr>
        <w:t> </w:t>
      </w:r>
      <w:r>
        <w:rPr>
          <w:w w:val="95"/>
        </w:rPr>
        <w:t>or</w:t>
      </w:r>
      <w:r>
        <w:rPr>
          <w:spacing w:val="-26"/>
          <w:w w:val="95"/>
        </w:rPr>
        <w:t> </w:t>
      </w:r>
      <w:r>
        <w:rPr>
          <w:w w:val="95"/>
        </w:rPr>
        <w:t>safety</w:t>
      </w:r>
      <w:r>
        <w:rPr>
          <w:spacing w:val="-26"/>
          <w:w w:val="95"/>
        </w:rPr>
        <w:t> </w:t>
      </w:r>
      <w:r>
        <w:rPr>
          <w:w w:val="95"/>
        </w:rPr>
        <w:t>of</w:t>
      </w:r>
      <w:r>
        <w:rPr>
          <w:spacing w:val="-26"/>
          <w:w w:val="95"/>
        </w:rPr>
        <w:t> </w:t>
      </w:r>
      <w:r>
        <w:rPr>
          <w:w w:val="95"/>
        </w:rPr>
        <w:t>lab</w:t>
      </w:r>
      <w:r>
        <w:rPr>
          <w:spacing w:val="-26"/>
          <w:w w:val="95"/>
        </w:rPr>
        <w:t> </w:t>
      </w:r>
      <w:r>
        <w:rPr>
          <w:w w:val="95"/>
        </w:rPr>
        <w:t>personnel.</w:t>
      </w:r>
      <w:r>
        <w:rPr/>
      </w:r>
    </w:p>
    <w:p>
      <w:pPr>
        <w:pStyle w:val="BodyText"/>
        <w:spacing w:line="230" w:lineRule="auto"/>
        <w:ind w:right="115"/>
        <w:jc w:val="both"/>
      </w:pPr>
      <w:r>
        <w:rPr/>
        <w:t>Examples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adverse</w:t>
      </w:r>
      <w:r>
        <w:rPr>
          <w:spacing w:val="22"/>
        </w:rPr>
        <w:t> </w:t>
      </w:r>
      <w:r>
        <w:rPr/>
        <w:t>events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theft,</w:t>
      </w:r>
      <w:r>
        <w:rPr>
          <w:spacing w:val="22"/>
        </w:rPr>
        <w:t> </w:t>
      </w:r>
      <w:r>
        <w:rPr/>
        <w:t>loss,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release</w:t>
      </w:r>
      <w:r>
        <w:rPr>
          <w:spacing w:val="-17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organism</w:t>
      </w:r>
      <w:r>
        <w:rPr>
          <w:spacing w:val="22"/>
        </w:rPr>
        <w:t> </w:t>
      </w:r>
      <w:r>
        <w:rPr/>
        <w:t>(i.e.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select</w:t>
      </w:r>
      <w:r>
        <w:rPr>
          <w:spacing w:val="22"/>
        </w:rPr>
        <w:t> </w:t>
      </w:r>
      <w:r>
        <w:rPr/>
        <w:t>agent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toxin);</w:t>
      </w:r>
      <w:r>
        <w:rPr>
          <w:spacing w:val="-2"/>
          <w:w w:val="79"/>
        </w:rPr>
        <w:t> </w:t>
      </w:r>
      <w:r>
        <w:rPr/>
        <w:t>inventory discrepancies; security breaches (including information systems); problems caused</w:t>
      </w:r>
      <w:r>
        <w:rPr>
          <w:spacing w:val="41"/>
        </w:rPr>
        <w:t> </w:t>
      </w:r>
      <w:r>
        <w:rPr/>
        <w:t>by</w:t>
      </w:r>
      <w:r>
        <w:rPr>
          <w:w w:val="82"/>
        </w:rPr>
        <w:t> </w:t>
      </w:r>
      <w:r>
        <w:rPr>
          <w:w w:val="90"/>
        </w:rPr>
        <w:t>severe</w:t>
      </w:r>
      <w:r>
        <w:rPr>
          <w:spacing w:val="-2"/>
          <w:w w:val="90"/>
        </w:rPr>
        <w:t> </w:t>
      </w:r>
      <w:r>
        <w:rPr>
          <w:w w:val="90"/>
        </w:rPr>
        <w:t>weather</w:t>
      </w:r>
      <w:r>
        <w:rPr>
          <w:spacing w:val="20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other</w:t>
      </w:r>
      <w:r>
        <w:rPr>
          <w:spacing w:val="20"/>
          <w:w w:val="90"/>
        </w:rPr>
        <w:t> </w:t>
      </w:r>
      <w:r>
        <w:rPr>
          <w:w w:val="90"/>
        </w:rPr>
        <w:t>natural</w:t>
      </w:r>
      <w:r>
        <w:rPr>
          <w:spacing w:val="20"/>
          <w:w w:val="90"/>
        </w:rPr>
        <w:t> </w:t>
      </w:r>
      <w:r>
        <w:rPr>
          <w:w w:val="90"/>
        </w:rPr>
        <w:t>disasters;</w:t>
      </w:r>
      <w:r>
        <w:rPr>
          <w:spacing w:val="20"/>
          <w:w w:val="90"/>
        </w:rPr>
        <w:t> </w:t>
      </w:r>
      <w:r>
        <w:rPr>
          <w:w w:val="90"/>
        </w:rPr>
        <w:t>workplace</w:t>
      </w:r>
      <w:r>
        <w:rPr>
          <w:spacing w:val="20"/>
          <w:w w:val="90"/>
        </w:rPr>
        <w:t> </w:t>
      </w:r>
      <w:r>
        <w:rPr>
          <w:w w:val="90"/>
        </w:rPr>
        <w:t>violence,</w:t>
      </w:r>
      <w:r>
        <w:rPr>
          <w:spacing w:val="20"/>
          <w:w w:val="90"/>
        </w:rPr>
        <w:t> </w:t>
      </w:r>
      <w:r>
        <w:rPr>
          <w:w w:val="90"/>
        </w:rPr>
        <w:t>bomb</w:t>
      </w:r>
      <w:r>
        <w:rPr>
          <w:spacing w:val="20"/>
          <w:w w:val="90"/>
        </w:rPr>
        <w:t> </w:t>
      </w:r>
      <w:r>
        <w:rPr>
          <w:w w:val="90"/>
        </w:rPr>
        <w:t>threats,</w:t>
      </w:r>
      <w:r>
        <w:rPr>
          <w:spacing w:val="-1"/>
          <w:w w:val="90"/>
        </w:rPr>
        <w:t> </w:t>
      </w:r>
      <w:r>
        <w:rPr>
          <w:w w:val="90"/>
        </w:rPr>
        <w:t>suspicious</w:t>
      </w:r>
      <w:r>
        <w:rPr>
          <w:spacing w:val="20"/>
          <w:w w:val="90"/>
        </w:rPr>
        <w:t> </w:t>
      </w:r>
      <w:r>
        <w:rPr>
          <w:w w:val="90"/>
        </w:rPr>
        <w:t>packages;</w:t>
      </w:r>
      <w:r>
        <w:rPr>
          <w:spacing w:val="20"/>
          <w:w w:val="90"/>
        </w:rPr>
        <w:t> </w:t>
      </w:r>
      <w:r>
        <w:rPr>
          <w:w w:val="90"/>
        </w:rPr>
        <w:t>medical</w:t>
      </w:r>
      <w:r>
        <w:rPr>
          <w:w w:val="84"/>
        </w:rPr>
        <w:t> </w:t>
      </w:r>
      <w:r>
        <w:rPr>
          <w:w w:val="90"/>
        </w:rPr>
        <w:t>emergencies; emergencies such as fire, gas leak, explosion, power outage; and/or needle</w:t>
      </w:r>
      <w:r>
        <w:rPr>
          <w:spacing w:val="-16"/>
          <w:w w:val="90"/>
        </w:rPr>
        <w:t> </w:t>
      </w:r>
      <w:r>
        <w:rPr>
          <w:w w:val="90"/>
        </w:rPr>
        <w:t>sticks.</w:t>
      </w:r>
      <w:r>
        <w:rPr/>
      </w:r>
    </w:p>
    <w:p>
      <w:pPr>
        <w:pStyle w:val="BodyText"/>
        <w:spacing w:line="248" w:lineRule="exact" w:before="62"/>
        <w:ind w:right="114"/>
        <w:jc w:val="both"/>
      </w:pPr>
      <w:r>
        <w:rPr>
          <w:rFonts w:ascii="Times New Roman" w:hAnsi="Times New Roman" w:cs="Times New Roman" w:eastAsia="Times New Roman" w:hint="default"/>
          <w:b/>
          <w:bCs/>
          <w:w w:val="95"/>
        </w:rPr>
      </w:r>
      <w:r>
        <w:rPr>
          <w:rFonts w:ascii="Times New Roman" w:hAnsi="Times New Roman" w:cs="Times New Roman" w:eastAsia="Times New Roman" w:hint="default"/>
          <w:b/>
          <w:bCs/>
          <w:w w:val="95"/>
          <w:u w:val="single" w:color="000000"/>
        </w:rPr>
        <w:t>Lab Director </w:t>
      </w:r>
      <w:r>
        <w:rPr>
          <w:rFonts w:ascii="Times New Roman" w:hAnsi="Times New Roman" w:cs="Times New Roman" w:eastAsia="Times New Roman" w:hint="default"/>
          <w:b/>
          <w:bCs/>
          <w:w w:val="95"/>
        </w:rPr>
      </w:r>
      <w:r>
        <w:rPr>
          <w:rFonts w:ascii="Arial" w:hAnsi="Arial" w:cs="Arial" w:eastAsia="Arial" w:hint="default"/>
          <w:w w:val="95"/>
        </w:rPr>
        <w:t>– </w:t>
      </w:r>
      <w:r>
        <w:rPr>
          <w:w w:val="95"/>
        </w:rPr>
        <w:t>the person responsible for the overall operation and administration of a laboratory.</w:t>
      </w:r>
      <w:r>
        <w:rPr>
          <w:spacing w:val="44"/>
          <w:w w:val="95"/>
        </w:rPr>
        <w:t> </w:t>
      </w:r>
      <w:r>
        <w:rPr>
          <w:w w:val="95"/>
          <w:u w:val="single" w:color="000000"/>
        </w:rPr>
        <w:t>Lab</w:t>
      </w:r>
      <w:r>
        <w:rPr>
          <w:w w:val="93"/>
        </w:rPr>
      </w:r>
      <w:r>
        <w:rPr>
          <w:w w:val="93"/>
        </w:rPr>
        <w:t> </w:t>
      </w:r>
      <w:r>
        <w:rPr>
          <w:w w:val="98"/>
        </w:rPr>
      </w:r>
      <w:r>
        <w:rPr>
          <w:u w:val="single" w:color="000000"/>
        </w:rPr>
        <w:t>Director (LD) may also be the Principal Investigator (PI) </w:t>
      </w:r>
      <w:r>
        <w:rPr/>
        <w:t>or may have other Principal</w:t>
      </w:r>
      <w:r>
        <w:rPr>
          <w:spacing w:val="45"/>
        </w:rPr>
        <w:t> </w:t>
      </w:r>
      <w:r>
        <w:rPr/>
        <w:t>Investigators</w:t>
      </w:r>
      <w:r>
        <w:rPr>
          <w:w w:val="85"/>
        </w:rPr>
        <w:t> </w:t>
      </w:r>
      <w:r>
        <w:rPr>
          <w:w w:val="90"/>
        </w:rPr>
        <w:t>conducting research in the</w:t>
      </w:r>
      <w:r>
        <w:rPr>
          <w:spacing w:val="4"/>
          <w:w w:val="90"/>
        </w:rPr>
        <w:t> </w:t>
      </w:r>
      <w:r>
        <w:rPr>
          <w:w w:val="90"/>
        </w:rPr>
        <w:t>lab.</w:t>
      </w:r>
      <w:r>
        <w:rPr/>
      </w:r>
    </w:p>
    <w:p>
      <w:pPr>
        <w:spacing w:line="240" w:lineRule="auto" w:before="9"/>
        <w:rPr>
          <w:rFonts w:ascii="Cambria" w:hAnsi="Cambria" w:cs="Cambria" w:eastAsia="Cambria" w:hint="default"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813"/>
        <w:gridCol w:w="3240"/>
        <w:gridCol w:w="3241"/>
      </w:tblGrid>
      <w:tr>
        <w:trPr>
          <w:trHeight w:val="754" w:hRule="exac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7" w:lineRule="auto"/>
              <w:ind w:left="334" w:right="236" w:hanging="94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Date</w:t>
            </w:r>
            <w:r>
              <w:rPr>
                <w:rFonts w:ascii="Times New Roman"/>
                <w:b/>
                <w:spacing w:val="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event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7" w:lineRule="auto"/>
              <w:ind w:left="626" w:right="366" w:hanging="26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Location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w w:val="9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Event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5" w:lineRule="auto"/>
              <w:ind w:left="103" w:right="651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Materials involved</w:t>
            </w:r>
            <w:r>
              <w:rPr>
                <w:rFonts w:ascii="Times New Roman"/>
                <w:b/>
                <w:spacing w:val="-4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(rDNA,</w:t>
            </w:r>
            <w:r>
              <w:rPr>
                <w:rFonts w:ascii="Times New Roman"/>
                <w:b/>
                <w:w w:val="10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infectious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biohazard(s),</w:t>
            </w:r>
            <w:r>
              <w:rPr>
                <w:rFonts w:ascii="Times New Roman"/>
                <w:b/>
                <w:w w:val="10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Toxin(s)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Nature of the</w:t>
            </w:r>
            <w:r>
              <w:rPr>
                <w:rFonts w:ascii="Times New Roman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event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8" w:lineRule="exact" w:before="7"/>
              <w:ind w:left="206" w:right="207"/>
              <w:jc w:val="center"/>
              <w:rPr>
                <w:rFonts w:ascii="Cambria" w:hAnsi="Cambria" w:cs="Cambria" w:eastAsia="Cambria" w:hint="default"/>
                <w:sz w:val="22"/>
                <w:szCs w:val="22"/>
              </w:rPr>
            </w:pPr>
            <w:r>
              <w:rPr>
                <w:rFonts w:ascii="Cambria"/>
                <w:w w:val="90"/>
                <w:sz w:val="22"/>
              </w:rPr>
              <w:t>(e.g., exposure, spill, needle</w:t>
            </w:r>
            <w:r>
              <w:rPr>
                <w:rFonts w:ascii="Cambria"/>
                <w:spacing w:val="14"/>
                <w:w w:val="90"/>
                <w:sz w:val="22"/>
              </w:rPr>
              <w:t> </w:t>
            </w:r>
            <w:r>
              <w:rPr>
                <w:rFonts w:ascii="Cambria"/>
                <w:w w:val="90"/>
                <w:sz w:val="22"/>
              </w:rPr>
              <w:t>stick,</w:t>
            </w:r>
            <w:r>
              <w:rPr>
                <w:rFonts w:ascii="Cambria"/>
                <w:w w:val="94"/>
                <w:sz w:val="22"/>
              </w:rPr>
              <w:t> </w:t>
            </w:r>
            <w:r>
              <w:rPr>
                <w:rFonts w:ascii="Cambria"/>
                <w:sz w:val="22"/>
              </w:rPr>
              <w:t>etc)</w:t>
            </w:r>
          </w:p>
        </w:tc>
      </w:tr>
      <w:tr>
        <w:trPr>
          <w:trHeight w:val="504" w:hRule="exac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888" w:hRule="exact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left="10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Describe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event;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including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what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action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was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taken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(attach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additional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sheet(s)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needed).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"/>
        <w:rPr>
          <w:rFonts w:ascii="Cambria" w:hAnsi="Cambria" w:cs="Cambria" w:eastAsia="Cambria" w:hint="default"/>
          <w:sz w:val="27"/>
          <w:szCs w:val="27"/>
        </w:rPr>
      </w:pPr>
    </w:p>
    <w:p>
      <w:pPr>
        <w:spacing w:line="124" w:lineRule="exact"/>
        <w:ind w:left="220" w:right="0" w:firstLine="0"/>
        <w:rPr>
          <w:rFonts w:ascii="Cambria" w:hAnsi="Cambria" w:cs="Cambria" w:eastAsia="Cambria" w:hint="default"/>
          <w:sz w:val="12"/>
          <w:szCs w:val="12"/>
        </w:rPr>
      </w:pPr>
      <w:r>
        <w:rPr>
          <w:rFonts w:ascii="Cambria" w:hAnsi="Cambria" w:cs="Cambria" w:eastAsia="Cambria" w:hint="default"/>
          <w:position w:val="-1"/>
          <w:sz w:val="12"/>
          <w:szCs w:val="12"/>
        </w:rPr>
        <w:drawing>
          <wp:inline distT="0" distB="0" distL="0" distR="0">
            <wp:extent cx="5919825" cy="79057"/>
            <wp:effectExtent l="0" t="0" r="0" b="0"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825" cy="7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 w:hint="default"/>
          <w:position w:val="-1"/>
          <w:sz w:val="12"/>
          <w:szCs w:val="12"/>
        </w:rPr>
      </w:r>
    </w:p>
    <w:p>
      <w:pPr>
        <w:pStyle w:val="Heading1"/>
        <w:spacing w:line="240" w:lineRule="auto" w:before="37"/>
        <w:ind w:right="115"/>
        <w:jc w:val="left"/>
        <w:rPr>
          <w:b w:val="0"/>
          <w:bCs w:val="0"/>
        </w:rPr>
      </w:pPr>
      <w:r>
        <w:rPr/>
        <w:t>Exposure</w:t>
      </w:r>
      <w:r>
        <w:rPr>
          <w:spacing w:val="-11"/>
        </w:rPr>
        <w:t> </w:t>
      </w:r>
      <w:r>
        <w:rPr/>
        <w:t>risk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people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environment: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b/>
          <w:bCs/>
          <w:sz w:val="12"/>
          <w:szCs w:val="12"/>
        </w:rPr>
      </w:pPr>
    </w:p>
    <w:p>
      <w:pPr>
        <w:spacing w:line="139" w:lineRule="exact"/>
        <w:ind w:left="220" w:right="0" w:firstLine="0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 w:hAnsi="Times New Roman" w:cs="Times New Roman" w:eastAsia="Times New Roman" w:hint="default"/>
          <w:position w:val="-2"/>
          <w:sz w:val="13"/>
          <w:szCs w:val="13"/>
        </w:rPr>
        <w:drawing>
          <wp:inline distT="0" distB="0" distL="0" distR="0">
            <wp:extent cx="5964979" cy="88582"/>
            <wp:effectExtent l="0" t="0" r="0" b="0"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79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position w:val="-2"/>
          <w:sz w:val="13"/>
          <w:szCs w:val="13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b/>
          <w:bCs/>
          <w:sz w:val="26"/>
          <w:szCs w:val="26"/>
        </w:rPr>
      </w:pPr>
    </w:p>
    <w:p>
      <w:pPr>
        <w:pStyle w:val="BodyText"/>
        <w:tabs>
          <w:tab w:pos="4540" w:val="left" w:leader="none"/>
        </w:tabs>
        <w:spacing w:line="240" w:lineRule="auto" w:before="60"/>
        <w:ind w:right="115"/>
        <w:jc w:val="left"/>
      </w:pPr>
      <w:r>
        <w:rPr>
          <w:w w:val="90"/>
        </w:rPr>
        <w:t>Report submitted</w:t>
      </w:r>
      <w:r>
        <w:rPr>
          <w:spacing w:val="-1"/>
          <w:w w:val="90"/>
        </w:rPr>
        <w:t> </w:t>
      </w:r>
      <w:r>
        <w:rPr>
          <w:w w:val="90"/>
        </w:rPr>
        <w:t>by:</w:t>
        <w:tab/>
      </w:r>
      <w:r>
        <w:rPr/>
        <w:t>Date:</w:t>
      </w:r>
    </w:p>
    <w:p>
      <w:pPr>
        <w:spacing w:line="240" w:lineRule="auto" w:before="0"/>
        <w:rPr>
          <w:rFonts w:ascii="Cambria" w:hAnsi="Cambria" w:cs="Cambria" w:eastAsia="Cambria" w:hint="default"/>
          <w:sz w:val="20"/>
          <w:szCs w:val="20"/>
        </w:rPr>
      </w:pPr>
    </w:p>
    <w:p>
      <w:pPr>
        <w:spacing w:line="240" w:lineRule="auto" w:before="9"/>
        <w:rPr>
          <w:rFonts w:ascii="Cambria" w:hAnsi="Cambria" w:cs="Cambria" w:eastAsia="Cambria" w:hint="default"/>
          <w:sz w:val="15"/>
          <w:szCs w:val="15"/>
        </w:rPr>
      </w:pPr>
    </w:p>
    <w:p>
      <w:pPr>
        <w:spacing w:line="2512" w:lineRule="exact"/>
        <w:ind w:left="107" w:right="0" w:firstLine="0"/>
        <w:rPr>
          <w:rFonts w:ascii="Cambria" w:hAnsi="Cambria" w:cs="Cambria" w:eastAsia="Cambria" w:hint="default"/>
          <w:sz w:val="20"/>
          <w:szCs w:val="20"/>
        </w:rPr>
      </w:pPr>
      <w:r>
        <w:rPr>
          <w:rFonts w:ascii="Cambria" w:hAnsi="Cambria" w:cs="Cambria" w:eastAsia="Cambria" w:hint="default"/>
          <w:position w:val="-49"/>
          <w:sz w:val="20"/>
          <w:szCs w:val="20"/>
        </w:rPr>
        <w:pict>
          <v:group style="width:443.4pt;height:125.65pt;mso-position-horizontal-relative:char;mso-position-vertical-relative:line" coordorigin="0,0" coordsize="8868,2513">
            <v:group style="position:absolute;left:10;top:10;width:8849;height:2" coordorigin="10,10" coordsize="8849,2">
              <v:shape style="position:absolute;left:10;top:10;width:8849;height:2" coordorigin="10,10" coordsize="8849,0" path="m10,10l8858,10e" filled="false" stroked="true" strokeweight=".47998pt" strokecolor="#000000">
                <v:path arrowok="t"/>
              </v:shape>
            </v:group>
            <v:group style="position:absolute;left:5;top:5;width:2;height:2504" coordorigin="5,5" coordsize="2,2504">
              <v:shape style="position:absolute;left:5;top:5;width:2;height:2504" coordorigin="5,5" coordsize="0,2504" path="m5,5l5,2508e" filled="false" stroked="true" strokeweight=".48pt" strokecolor="#000000">
                <v:path arrowok="t"/>
              </v:shape>
            </v:group>
            <v:group style="position:absolute;left:10;top:2503;width:8849;height:2" coordorigin="10,2503" coordsize="8849,2">
              <v:shape style="position:absolute;left:10;top:2503;width:8849;height:2" coordorigin="10,2503" coordsize="8849,0" path="m10,2503l8858,2503e" filled="false" stroked="true" strokeweight=".47998pt" strokecolor="#000000">
                <v:path arrowok="t"/>
              </v:shape>
            </v:group>
            <v:group style="position:absolute;left:8863;top:5;width:2;height:2504" coordorigin="8863,5" coordsize="2,2504">
              <v:shape style="position:absolute;left:8863;top:5;width:2;height:2504" coordorigin="8863,5" coordsize="0,2504" path="m8863,5l8863,2508e" filled="false" stroked="true" strokeweight=".47998pt" strokecolor="#000000">
                <v:path arrowok="t"/>
              </v:shape>
            </v:group>
            <v:group style="position:absolute;left:113;top:1712;width:3742;height:2" coordorigin="113,1712" coordsize="3742,2">
              <v:shape style="position:absolute;left:113;top:1712;width:3742;height:2" coordorigin="113,1712" coordsize="3742,0" path="m113,1712l3855,1712e" filled="false" stroked="true" strokeweight=".552pt" strokecolor="#000000">
                <v:path arrowok="t"/>
              </v:shape>
            </v:group>
            <v:group style="position:absolute;left:5117;top:1712;width:1872;height:2" coordorigin="5117,1712" coordsize="1872,2">
              <v:shape style="position:absolute;left:5117;top:1712;width:1872;height:2" coordorigin="5117,1712" coordsize="1872,0" path="m5117,1712l6989,1712e" filled="false" stroked="true" strokeweight=".552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3;top:35;width:7965;height:121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z w:val="22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Official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Only: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Cambria" w:hAnsi="Cambria" w:cs="Cambria" w:eastAsia="Cambria" w:hint="default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702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Cambria" w:hAnsi="Cambria" w:cs="Cambria" w:eastAsia="Cambria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mbria"/>
                          <w:w w:val="90"/>
                          <w:sz w:val="22"/>
                        </w:rPr>
                        <w:t>Date</w:t>
                      </w:r>
                      <w:r>
                        <w:rPr>
                          <w:rFonts w:ascii="Cambria"/>
                          <w:spacing w:val="6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w w:val="90"/>
                          <w:sz w:val="22"/>
                        </w:rPr>
                        <w:t>received:</w:t>
                      </w:r>
                      <w:r>
                        <w:rPr>
                          <w:rFonts w:ascii="Cambria"/>
                          <w:w w:val="114"/>
                          <w:sz w:val="22"/>
                        </w:rPr>
                      </w:r>
                      <w:r>
                        <w:rPr>
                          <w:rFonts w:ascii="Cambria"/>
                          <w:w w:val="114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Cambria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Cambria"/>
                          <w:sz w:val="22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Cambria" w:hAnsi="Cambria" w:cs="Cambria" w:eastAsia="Cambria" w:hint="default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7964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Cambria" w:hAnsi="Cambria" w:cs="Cambria" w:eastAsia="Cambria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mbria"/>
                          <w:w w:val="90"/>
                          <w:sz w:val="22"/>
                        </w:rPr>
                        <w:t>Institutional  Action</w:t>
                      </w:r>
                      <w:r>
                        <w:rPr>
                          <w:rFonts w:ascii="Cambria"/>
                          <w:spacing w:val="2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w w:val="90"/>
                          <w:sz w:val="22"/>
                        </w:rPr>
                        <w:t>Taken:_</w:t>
                      </w:r>
                      <w:r>
                        <w:rPr>
                          <w:rFonts w:ascii="Cambria"/>
                          <w:w w:val="114"/>
                          <w:sz w:val="22"/>
                        </w:rPr>
                      </w:r>
                      <w:r>
                        <w:rPr>
                          <w:rFonts w:ascii="Cambria"/>
                          <w:w w:val="114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Cambria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Cambria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3;top:1768;width:3042;height:221" type="#_x0000_t202" filled="false" stroked="false">
                <v:textbox inset="0,0,0,0">
                  <w:txbxContent>
                    <w:p>
                      <w:pPr>
                        <w:spacing w:line="218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mbria"/>
                          <w:w w:val="95"/>
                          <w:sz w:val="22"/>
                        </w:rPr>
                        <w:t>Signature</w:t>
                      </w:r>
                      <w:r>
                        <w:rPr>
                          <w:rFonts w:ascii="Cambria"/>
                          <w:spacing w:val="-8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w w:val="95"/>
                          <w:sz w:val="22"/>
                        </w:rPr>
                        <w:t>of</w:t>
                      </w:r>
                      <w:r>
                        <w:rPr>
                          <w:rFonts w:ascii="Cambria"/>
                          <w:spacing w:val="-8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w w:val="95"/>
                          <w:sz w:val="22"/>
                        </w:rPr>
                        <w:t>IBC</w:t>
                      </w:r>
                      <w:r>
                        <w:rPr>
                          <w:rFonts w:ascii="Cambria"/>
                          <w:spacing w:val="-8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w w:val="95"/>
                          <w:sz w:val="22"/>
                        </w:rPr>
                        <w:t>Chair</w:t>
                      </w:r>
                      <w:r>
                        <w:rPr>
                          <w:rFonts w:ascii="Cambria"/>
                          <w:spacing w:val="-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w w:val="95"/>
                          <w:sz w:val="22"/>
                        </w:rPr>
                        <w:t>or</w:t>
                      </w:r>
                      <w:r>
                        <w:rPr>
                          <w:rFonts w:ascii="Cambria"/>
                          <w:spacing w:val="-8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Cambria"/>
                          <w:w w:val="95"/>
                          <w:sz w:val="22"/>
                        </w:rPr>
                        <w:t>Designee</w:t>
                      </w:r>
                      <w:r>
                        <w:rPr>
                          <w:rFonts w:ascii="Cambria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079;top:1768;width:416;height:221" type="#_x0000_t202" filled="false" stroked="false">
                <v:textbox inset="0,0,0,0">
                  <w:txbxContent>
                    <w:p>
                      <w:pPr>
                        <w:spacing w:line="218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mbria"/>
                          <w:w w:val="95"/>
                          <w:sz w:val="22"/>
                        </w:rPr>
                        <w:t>Date</w:t>
                      </w:r>
                      <w:r>
                        <w:rPr>
                          <w:rFonts w:ascii="Cambria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mbria" w:hAnsi="Cambria" w:cs="Cambria" w:eastAsia="Cambria" w:hint="default"/>
          <w:position w:val="-49"/>
          <w:sz w:val="20"/>
          <w:szCs w:val="20"/>
        </w:rPr>
      </w:r>
    </w:p>
    <w:p>
      <w:pPr>
        <w:spacing w:line="240" w:lineRule="auto" w:before="0"/>
        <w:rPr>
          <w:rFonts w:ascii="Cambria" w:hAnsi="Cambria" w:cs="Cambria" w:eastAsia="Cambria" w:hint="default"/>
          <w:sz w:val="16"/>
          <w:szCs w:val="16"/>
        </w:rPr>
      </w:pPr>
    </w:p>
    <w:p>
      <w:pPr>
        <w:spacing w:line="272" w:lineRule="exact" w:before="66"/>
        <w:ind w:left="220" w:right="115" w:firstLine="0"/>
        <w:jc w:val="left"/>
        <w:rPr>
          <w:rFonts w:ascii="Cambria" w:hAnsi="Cambria" w:cs="Cambria" w:eastAsia="Cambria" w:hint="default"/>
          <w:sz w:val="24"/>
          <w:szCs w:val="24"/>
        </w:rPr>
      </w:pPr>
      <w:r>
        <w:rPr>
          <w:rFonts w:ascii="Times New Roman"/>
          <w:b/>
          <w:sz w:val="24"/>
        </w:rPr>
        <w:t>Please return this form to the IBC at Office of Sponsored Programs</w:t>
      </w:r>
      <w:r>
        <w:rPr>
          <w:rFonts w:ascii="Cambria"/>
          <w:sz w:val="24"/>
        </w:rPr>
        <w:t>, or by email</w:t>
      </w:r>
      <w:r>
        <w:rPr>
          <w:rFonts w:ascii="Cambria"/>
          <w:spacing w:val="52"/>
          <w:sz w:val="24"/>
        </w:rPr>
        <w:t> </w:t>
      </w:r>
      <w:r>
        <w:rPr>
          <w:rFonts w:ascii="Cambria"/>
          <w:sz w:val="24"/>
        </w:rPr>
        <w:t>at</w:t>
      </w:r>
      <w:r>
        <w:rPr>
          <w:rFonts w:ascii="Cambria"/>
          <w:w w:val="86"/>
          <w:sz w:val="24"/>
        </w:rPr>
        <w:t> </w:t>
      </w:r>
      <w:r>
        <w:rPr>
          <w:rFonts w:ascii="Cambria"/>
          <w:color w:val="0000FF"/>
          <w:w w:val="109"/>
          <w:sz w:val="24"/>
        </w:rPr>
      </w:r>
      <w:hyperlink r:id="rId6">
        <w:r>
          <w:rPr>
            <w:rFonts w:ascii="Cambria"/>
            <w:color w:val="0000FF"/>
            <w:sz w:val="24"/>
            <w:u w:val="single" w:color="0000FF"/>
          </w:rPr>
          <w:t>IBC@tamu-commerce.edu</w:t>
        </w:r>
        <w:r>
          <w:rPr>
            <w:rFonts w:ascii="Cambria"/>
            <w:color w:val="0000FF"/>
            <w:sz w:val="24"/>
          </w:rPr>
        </w:r>
        <w:r>
          <w:rPr>
            <w:rFonts w:ascii="Cambria"/>
            <w:sz w:val="24"/>
          </w:rPr>
          <w:t>.</w:t>
        </w:r>
      </w:hyperlink>
    </w:p>
    <w:p>
      <w:pPr>
        <w:spacing w:line="240" w:lineRule="auto" w:before="0"/>
        <w:rPr>
          <w:rFonts w:ascii="Cambria" w:hAnsi="Cambria" w:cs="Cambria" w:eastAsia="Cambria" w:hint="default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 w:hint="default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 w:hint="default"/>
          <w:sz w:val="27"/>
          <w:szCs w:val="27"/>
        </w:rPr>
      </w:pPr>
    </w:p>
    <w:p>
      <w:pPr>
        <w:spacing w:before="71"/>
        <w:ind w:left="220" w:right="115" w:firstLine="0"/>
        <w:jc w:val="left"/>
        <w:rPr>
          <w:rFonts w:ascii="Cambria" w:hAnsi="Cambria" w:cs="Cambria" w:eastAsia="Cambria" w:hint="default"/>
          <w:sz w:val="16"/>
          <w:szCs w:val="16"/>
        </w:rPr>
      </w:pPr>
      <w:r>
        <w:rPr>
          <w:rFonts w:ascii="Cambria"/>
          <w:w w:val="85"/>
          <w:sz w:val="16"/>
        </w:rPr>
        <w:t>Revised </w:t>
      </w:r>
      <w:r>
        <w:rPr>
          <w:rFonts w:ascii="Cambria"/>
          <w:spacing w:val="17"/>
          <w:w w:val="85"/>
          <w:sz w:val="16"/>
        </w:rPr>
        <w:t> </w:t>
      </w:r>
      <w:r>
        <w:rPr>
          <w:rFonts w:ascii="Cambria"/>
          <w:w w:val="85"/>
          <w:sz w:val="16"/>
        </w:rPr>
        <w:t>(03/29/10)</w:t>
      </w:r>
      <w:r>
        <w:rPr>
          <w:rFonts w:ascii="Cambria"/>
          <w:sz w:val="16"/>
        </w:rPr>
      </w:r>
    </w:p>
    <w:sectPr>
      <w:type w:val="continuous"/>
      <w:pgSz w:w="12240" w:h="15840"/>
      <w:pgMar w:top="1380" w:bottom="280" w:left="1220" w:right="13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Cambria" w:hAnsi="Cambria" w:eastAsia="Cambria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5"/>
      <w:ind w:left="22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BC@tamu-commerce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 STAFF</dc:creator>
  <dc:title>IBC - Adverse Event and Non-Compliance to NIH Guidelines Reporting Form</dc:title>
  <dcterms:created xsi:type="dcterms:W3CDTF">2015-08-27T17:37:51Z</dcterms:created>
  <dcterms:modified xsi:type="dcterms:W3CDTF">2015-08-27T17:37:51Z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2015-08-27T00:00:00Z</vt:filetime>
  </property>
</Properties>
</file>